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7C30">
      <w:pPr>
        <w:widowControl w:val="0"/>
        <w:ind w:firstLine="0" w:firstLineChars="0"/>
        <w:jc w:val="left"/>
        <w:rPr>
          <w:rFonts w:hint="default" w:ascii="黑体" w:hAnsi="黑体" w:eastAsia="黑体" w:cs="黑体"/>
          <w:spacing w:val="-4"/>
          <w:kern w:val="2"/>
          <w:sz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kern w:val="2"/>
          <w:sz w:val="32"/>
          <w:lang w:val="en-US" w:eastAsia="zh-CN" w:bidi="ar-SA"/>
        </w:rPr>
        <w:t>附件1</w:t>
      </w:r>
    </w:p>
    <w:p w14:paraId="01155D79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-4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32"/>
        </w:rPr>
        <w:t>需求发布登记表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329"/>
        <w:gridCol w:w="2120"/>
        <w:gridCol w:w="2120"/>
      </w:tblGrid>
      <w:tr w14:paraId="2824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9" w:type="dxa"/>
            <w:vAlign w:val="center"/>
          </w:tcPr>
          <w:p w14:paraId="096653D8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需求项目名称</w:t>
            </w:r>
          </w:p>
        </w:tc>
        <w:tc>
          <w:tcPr>
            <w:tcW w:w="6569" w:type="dxa"/>
            <w:gridSpan w:val="3"/>
            <w:vAlign w:val="center"/>
          </w:tcPr>
          <w:p w14:paraId="2D91C28A">
            <w:pPr>
              <w:spacing w:line="240" w:lineRule="auto"/>
              <w:ind w:firstLine="56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 w14:paraId="65C8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9" w:type="dxa"/>
            <w:vAlign w:val="center"/>
          </w:tcPr>
          <w:p w14:paraId="1202F7A5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需求类型</w:t>
            </w:r>
          </w:p>
        </w:tc>
        <w:tc>
          <w:tcPr>
            <w:tcW w:w="6569" w:type="dxa"/>
            <w:gridSpan w:val="3"/>
            <w:vAlign w:val="center"/>
          </w:tcPr>
          <w:p w14:paraId="33BB30A4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技术创新服务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新产品应用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新产品推广 </w:t>
            </w:r>
          </w:p>
          <w:p w14:paraId="541D7819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培训咨询服务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投融资服务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其他服务</w:t>
            </w:r>
          </w:p>
        </w:tc>
      </w:tr>
      <w:tr w14:paraId="5547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9" w:type="dxa"/>
            <w:vAlign w:val="center"/>
          </w:tcPr>
          <w:p w14:paraId="2A3AEF2D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发布需求</w:t>
            </w:r>
          </w:p>
          <w:p w14:paraId="0E630396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2329" w:type="dxa"/>
            <w:vAlign w:val="center"/>
          </w:tcPr>
          <w:p w14:paraId="05B8BDFE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3DA8A359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所在地区</w:t>
            </w:r>
          </w:p>
        </w:tc>
        <w:tc>
          <w:tcPr>
            <w:tcW w:w="2120" w:type="dxa"/>
            <w:vAlign w:val="center"/>
          </w:tcPr>
          <w:p w14:paraId="1EC20CF8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 w14:paraId="3B2B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9" w:type="dxa"/>
            <w:vAlign w:val="center"/>
          </w:tcPr>
          <w:p w14:paraId="5CA8516F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2329" w:type="dxa"/>
            <w:vAlign w:val="center"/>
          </w:tcPr>
          <w:p w14:paraId="25C34A1F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A987E55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职务职称</w:t>
            </w:r>
          </w:p>
        </w:tc>
        <w:tc>
          <w:tcPr>
            <w:tcW w:w="2120" w:type="dxa"/>
            <w:vAlign w:val="center"/>
          </w:tcPr>
          <w:p w14:paraId="6D031149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 w14:paraId="6F84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09" w:type="dxa"/>
            <w:vAlign w:val="center"/>
          </w:tcPr>
          <w:p w14:paraId="2C0EDF6B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联系方式</w:t>
            </w:r>
          </w:p>
        </w:tc>
        <w:tc>
          <w:tcPr>
            <w:tcW w:w="2329" w:type="dxa"/>
            <w:vAlign w:val="center"/>
          </w:tcPr>
          <w:p w14:paraId="0DE41234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0DE914D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Email</w:t>
            </w:r>
          </w:p>
        </w:tc>
        <w:tc>
          <w:tcPr>
            <w:tcW w:w="2120" w:type="dxa"/>
            <w:vAlign w:val="center"/>
          </w:tcPr>
          <w:p w14:paraId="2AC7E2A9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 w14:paraId="2BA2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09" w:type="dxa"/>
            <w:vAlign w:val="center"/>
          </w:tcPr>
          <w:p w14:paraId="0D4F1C85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时间范围</w:t>
            </w:r>
          </w:p>
        </w:tc>
        <w:tc>
          <w:tcPr>
            <w:tcW w:w="2329" w:type="dxa"/>
            <w:vAlign w:val="center"/>
          </w:tcPr>
          <w:p w14:paraId="6C1F084C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5AB9A018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发布需求方式</w:t>
            </w:r>
          </w:p>
        </w:tc>
        <w:tc>
          <w:tcPr>
            <w:tcW w:w="2120" w:type="dxa"/>
            <w:vAlign w:val="center"/>
          </w:tcPr>
          <w:p w14:paraId="0CD5A2D3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报告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展示</w:t>
            </w:r>
          </w:p>
        </w:tc>
      </w:tr>
      <w:tr w14:paraId="3B45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09" w:type="dxa"/>
            <w:vAlign w:val="center"/>
          </w:tcPr>
          <w:p w14:paraId="5720A563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对接模式</w:t>
            </w:r>
          </w:p>
        </w:tc>
        <w:tc>
          <w:tcPr>
            <w:tcW w:w="6569" w:type="dxa"/>
            <w:gridSpan w:val="3"/>
            <w:vAlign w:val="center"/>
          </w:tcPr>
          <w:p w14:paraId="43DBD691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当面洽谈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网络交流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 xml:space="preserve">方案协商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其他方式</w:t>
            </w:r>
          </w:p>
        </w:tc>
      </w:tr>
      <w:tr w14:paraId="1DD1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909" w:type="dxa"/>
            <w:vAlign w:val="center"/>
          </w:tcPr>
          <w:p w14:paraId="7A742853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企业基本情况简介</w:t>
            </w:r>
          </w:p>
        </w:tc>
        <w:tc>
          <w:tcPr>
            <w:tcW w:w="6569" w:type="dxa"/>
            <w:gridSpan w:val="3"/>
            <w:vAlign w:val="center"/>
          </w:tcPr>
          <w:p w14:paraId="73361A8E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  <w:u w:val="single"/>
              </w:rPr>
            </w:pPr>
          </w:p>
        </w:tc>
      </w:tr>
      <w:tr w14:paraId="66F1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5" w:hRule="atLeast"/>
        </w:trPr>
        <w:tc>
          <w:tcPr>
            <w:tcW w:w="1909" w:type="dxa"/>
            <w:vAlign w:val="center"/>
          </w:tcPr>
          <w:p w14:paraId="0B721274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发布需求简介</w:t>
            </w:r>
          </w:p>
        </w:tc>
        <w:tc>
          <w:tcPr>
            <w:tcW w:w="6569" w:type="dxa"/>
            <w:gridSpan w:val="3"/>
            <w:vAlign w:val="center"/>
          </w:tcPr>
          <w:p w14:paraId="111BED47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 w14:paraId="02BB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909" w:type="dxa"/>
            <w:vAlign w:val="center"/>
          </w:tcPr>
          <w:p w14:paraId="5511A57D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计划投入代价</w:t>
            </w:r>
          </w:p>
        </w:tc>
        <w:tc>
          <w:tcPr>
            <w:tcW w:w="6569" w:type="dxa"/>
            <w:gridSpan w:val="3"/>
            <w:vAlign w:val="center"/>
          </w:tcPr>
          <w:p w14:paraId="1E3DB94E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时间、物力、人力、财力等</w:t>
            </w:r>
          </w:p>
        </w:tc>
      </w:tr>
      <w:tr w14:paraId="439C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909" w:type="dxa"/>
            <w:vAlign w:val="center"/>
          </w:tcPr>
          <w:p w14:paraId="0C5AA559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对合作方</w:t>
            </w:r>
          </w:p>
          <w:p w14:paraId="24CBDEF4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的要求</w:t>
            </w:r>
          </w:p>
        </w:tc>
        <w:tc>
          <w:tcPr>
            <w:tcW w:w="6569" w:type="dxa"/>
            <w:gridSpan w:val="3"/>
            <w:vAlign w:val="center"/>
          </w:tcPr>
          <w:p w14:paraId="5679D4AF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 w14:paraId="6348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1909" w:type="dxa"/>
            <w:vAlign w:val="center"/>
          </w:tcPr>
          <w:p w14:paraId="2725C880">
            <w:pPr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其他补充说明</w:t>
            </w:r>
          </w:p>
        </w:tc>
        <w:tc>
          <w:tcPr>
            <w:tcW w:w="6569" w:type="dxa"/>
            <w:gridSpan w:val="3"/>
            <w:vAlign w:val="center"/>
          </w:tcPr>
          <w:p w14:paraId="5A840A04">
            <w:pPr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</w:tbl>
    <w:p w14:paraId="1DC92C3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0F21E96A">
      <w:pPr>
        <w:widowControl w:val="0"/>
        <w:ind w:firstLine="0" w:firstLineChars="0"/>
        <w:jc w:val="left"/>
        <w:rPr>
          <w:rFonts w:hint="default" w:ascii="黑体" w:hAnsi="黑体" w:eastAsia="黑体" w:cs="黑体"/>
          <w:spacing w:val="-4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"/>
          <w:kern w:val="2"/>
          <w:sz w:val="32"/>
          <w:lang w:val="en-US" w:eastAsia="zh-CN" w:bidi="ar-SA"/>
        </w:rPr>
        <w:t>附件2</w:t>
      </w:r>
    </w:p>
    <w:p w14:paraId="296C6C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创新增效成果发布说明</w:t>
      </w:r>
    </w:p>
    <w:p w14:paraId="2F3A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成果类别设置</w:t>
      </w:r>
    </w:p>
    <w:p w14:paraId="1F48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本次活动成果设置“创新突破成果”“增效标杆成果”“潜力转化成果”三大类，增设“年度转化先锋成果”（总结过往两年行动中已实现规模化转化的成果）、“区域创新贡献成果”（授予优秀组织单位）。</w:t>
      </w:r>
    </w:p>
    <w:p w14:paraId="4B2D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成果遴选范围</w:t>
      </w:r>
    </w:p>
    <w:p w14:paraId="0AFE1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1.联合承办单位所属企业的成果，以及这些单位推荐的科技创新成果；</w:t>
      </w:r>
    </w:p>
    <w:p w14:paraId="4D6CE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2.近5年内研发的、已实现小试或中试、具备明确应用场景的科技创新成果；</w:t>
      </w:r>
    </w:p>
    <w:p w14:paraId="5DB9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3.在创新方法推广应用模式上有突破性探索的相关科技创新成果。</w:t>
      </w:r>
    </w:p>
    <w:p w14:paraId="2814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成果遴选指标</w:t>
      </w:r>
    </w:p>
    <w:p w14:paraId="1C70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1.创新度（技术专利、行业首创性占30％）；</w:t>
      </w:r>
    </w:p>
    <w:p w14:paraId="1689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2.增效价值（投入产出比、降本增效数据占40％）；</w:t>
      </w:r>
    </w:p>
    <w:p w14:paraId="1C2B2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3.转化潜力（市场规模、合作需求明确度占30％）。</w:t>
      </w:r>
    </w:p>
    <w:p w14:paraId="0EDF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成果遴选流程</w:t>
      </w:r>
    </w:p>
    <w:p w14:paraId="2EE2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采用“省级初筛→专家复审”两级评审。省级初筛由各联合承办单位负责，累计筛选100个以上成果；复审邀请5名国家级行业专家＋3名企业高管＋2名投融资专家组成评审委员会遴选50个成果。</w:t>
      </w:r>
    </w:p>
    <w:p w14:paraId="51F53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、申报及活动参与流程</w:t>
      </w:r>
    </w:p>
    <w:p w14:paraId="22FE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（一）申报阶段（2025年12月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9日-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p w14:paraId="6D4F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各相关单位、企业按要求进行成果申报，可通过指定渠道提交申报材料，各联合承办单位将开展省级初筛。申报期间，将及时发布申报进度通报，安排专人提供申报咨询。</w:t>
      </w:r>
    </w:p>
    <w:p w14:paraId="22355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（2025年12月1</w:t>
      </w:r>
      <w:r>
        <w:rPr>
          <w:rFonts w:hint="eastAsia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日-1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p w14:paraId="1BF77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组织专人核查申报单位资质与成果真实性，淘汰不符合要求的成果，当天公示初审通过名单。</w:t>
      </w:r>
    </w:p>
    <w:p w14:paraId="0212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（三）专家复审（2025年12月1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日-1</w:t>
      </w:r>
      <w:r>
        <w:rPr>
          <w:rFonts w:hint="eastAsia" w:hAnsi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p w14:paraId="6DA6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采用线上集中评审，评审委员会出具评审意见，确定TOP50入围名单并公示。</w:t>
      </w:r>
    </w:p>
    <w:p w14:paraId="15FC1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拟路演项目辅导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（2025年12月</w:t>
      </w:r>
      <w:r>
        <w:rPr>
          <w:rFonts w:hint="eastAsia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</w:p>
    <w:p w14:paraId="321AD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组织专家通过线上会议指导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拟路演项目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优化展示内容与演讲技巧，征集投融资需求。</w:t>
      </w:r>
    </w:p>
    <w:p w14:paraId="17AE783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2A59E81E">
      <w:pPr>
        <w:widowControl w:val="0"/>
        <w:ind w:firstLine="0" w:firstLineChars="0"/>
        <w:jc w:val="left"/>
        <w:rPr>
          <w:rFonts w:hint="default" w:ascii="黑体" w:hAnsi="黑体" w:eastAsia="黑体" w:cs="黑体"/>
          <w:spacing w:val="-4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"/>
          <w:kern w:val="2"/>
          <w:sz w:val="32"/>
          <w:lang w:val="en-US" w:eastAsia="zh-CN" w:bidi="ar-SA"/>
        </w:rPr>
        <w:t>附件3</w:t>
      </w:r>
    </w:p>
    <w:p w14:paraId="65DA98D2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创新增效成果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PPT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大纲</w:t>
      </w:r>
    </w:p>
    <w:p w14:paraId="60BAA074">
      <w:pPr>
        <w:ind w:firstLine="640"/>
        <w:rPr>
          <w:rFonts w:ascii="华文细黑" w:hAnsi="华文细黑" w:eastAsia="华文细黑" w:cs="黑体"/>
        </w:rPr>
      </w:pPr>
    </w:p>
    <w:p w14:paraId="2283D700">
      <w:pPr>
        <w:widowControl w:val="0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一、封面页</w:t>
      </w:r>
    </w:p>
    <w:p w14:paraId="102D1D6C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核心信息：项目名称、成果类别（勾选对应）、发布单位（联合研发需列全）、项目团队</w:t>
      </w:r>
    </w:p>
    <w:p w14:paraId="496EBD03">
      <w:pPr>
        <w:widowControl w:val="0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、项目背景与核心痛点（1-2页）</w:t>
      </w:r>
    </w:p>
    <w:p w14:paraId="7C0CC9CA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1.立项意义：政策关联+行业/企业实际需求</w:t>
      </w:r>
    </w:p>
    <w:p w14:paraId="6DBE168A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2.行业现状：核心技术瓶颈与市场缺口</w:t>
      </w:r>
    </w:p>
    <w:p w14:paraId="70A6A66B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3.关键难点：明确需解决的核心堵点</w:t>
      </w:r>
    </w:p>
    <w:p w14:paraId="3802E679">
      <w:pPr>
        <w:widowControl w:val="0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、创新方案与技术亮点（2-3页）</w:t>
      </w:r>
    </w:p>
    <w:p w14:paraId="118EA28F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1.创新逻辑：整体思路+所用创新方法（如TRIZ理论）</w:t>
      </w:r>
    </w:p>
    <w:p w14:paraId="1EFDF61B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2.核心技术：原理简述+关键参数（体现科学性）</w:t>
      </w:r>
    </w:p>
    <w:p w14:paraId="3BF73CA4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3.创新优势：技术专利、行业首创性等核心突破</w:t>
      </w:r>
    </w:p>
    <w:p w14:paraId="4A2821A2">
      <w:pPr>
        <w:widowControl w:val="0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、成果价值与应用场景（2页）</w:t>
      </w:r>
    </w:p>
    <w:p w14:paraId="6AB2F30A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1.增效价值：投入产出比、降本增效量化数据</w:t>
      </w:r>
    </w:p>
    <w:p w14:paraId="4CB28763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2.应用情况：核心应用领域+典型试点案例</w:t>
      </w:r>
    </w:p>
    <w:p w14:paraId="530FFBF8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3.市场潜力：现有规模+未来预测数据</w:t>
      </w:r>
    </w:p>
    <w:p w14:paraId="52BDF4A2">
      <w:pPr>
        <w:widowControl w:val="0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、转化需求与合作方向（1页）</w:t>
      </w:r>
    </w:p>
    <w:p w14:paraId="11598CBA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1.转化阶段：小试/中试/规模化应用进展</w:t>
      </w:r>
    </w:p>
    <w:p w14:paraId="46AAC2BE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2.合作需求：投融资、技术对接、市场推广等</w:t>
      </w:r>
    </w:p>
    <w:p w14:paraId="1A4D6C68">
      <w:pPr>
        <w:widowControl w:val="0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3.对接模式：偏好的合作洽谈方式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5D26CF72">
      <w:pPr>
        <w:widowControl w:val="0"/>
        <w:ind w:firstLine="0" w:firstLineChars="0"/>
        <w:jc w:val="left"/>
        <w:rPr>
          <w:rFonts w:hint="default" w:ascii="黑体" w:hAnsi="黑体" w:eastAsia="黑体" w:cs="黑体"/>
          <w:spacing w:val="-4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spacing w:val="-4"/>
          <w:kern w:val="2"/>
          <w:sz w:val="32"/>
          <w:lang w:val="en-US" w:eastAsia="zh-CN" w:bidi="ar-SA"/>
        </w:rPr>
        <w:t>附件4</w:t>
      </w:r>
    </w:p>
    <w:p w14:paraId="5E2558A9">
      <w:pPr>
        <w:pStyle w:val="5"/>
      </w:pPr>
      <w:r>
        <w:t>创新增效成果路演视频录制要求</w:t>
      </w:r>
    </w:p>
    <w:p w14:paraId="3B896EEE"/>
    <w:p w14:paraId="1D09E746">
      <w:pPr>
        <w:pStyle w:val="2"/>
        <w:numPr>
          <w:ilvl w:val="0"/>
          <w:numId w:val="0"/>
        </w:numPr>
        <w:topLinePunct w:val="0"/>
        <w:ind w:left="0" w:leftChars="0" w:firstLine="640" w:firstLineChars="0"/>
      </w:pPr>
      <w:r>
        <w:t>一、核心内容要求</w:t>
      </w:r>
    </w:p>
    <w:p w14:paraId="115AC61C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聚焦项目核心创新点（含技术突破、模式创新或管理优化）与实际实施成效，确保内容真实可追溯。画面需简洁直观，旁白需逻辑严谨、语速适中（建议200－220字／分钟），配套添加关键信息字幕及数据可视化图表（如成效对比图、流程示意图等），实现信息高效精准传递。</w:t>
      </w:r>
    </w:p>
    <w:p w14:paraId="4A7FB75D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cs="黑体"/>
          <w:b w:val="0"/>
          <w:kern w:val="4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、</w:t>
      </w:r>
      <w:r>
        <w:t>时长与结构规范</w:t>
      </w:r>
    </w:p>
    <w:p w14:paraId="753442A4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总时长严格控制为6分钟，超时视为不合格；</w:t>
      </w:r>
    </w:p>
    <w:p w14:paraId="51F6602F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开篇30秒内：清晰呈现项目全称、核心团队（标注关键成员身份）及项目要解决的核心痛点／行业难题，快速抓住观众注意力；</w:t>
      </w:r>
    </w:p>
    <w:p w14:paraId="4352CB8A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中间3分钟：详述解决方案、创新机制（如专利技术、独特方法、协同模式等）及实施流程，重点突出与传统方案的差异优势；</w:t>
      </w:r>
    </w:p>
    <w:p w14:paraId="39C8D517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结尾90秒：集中展示量化成果数据（如效率提升XX％、成本降低XX万元、覆盖场景XX个等）、实际应用价值及可推广范围，强化成果说服力；</w:t>
      </w:r>
    </w:p>
    <w:p w14:paraId="0953B76C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版权要求：所有素材须为原创或已获合法授权，严禁使用侵权图片、音频、视频片段，避免出现版权争议内容；</w:t>
      </w:r>
    </w:p>
    <w:p w14:paraId="42725955">
      <w:pPr>
        <w:pStyle w:val="3"/>
      </w:pPr>
      <w:r>
        <w:rPr>
          <w:rFonts w:hint="eastAsia" w:ascii="仿宋_GB2312" w:hAnsi="仿宋_GB2312" w:eastAsia="仿宋_GB2312" w:cs="仿宋_GB2312"/>
        </w:rPr>
        <w:t>结尾定格：视频最后5秒定格项目信息页，包含负责人姓名、联系电话、必要的二维码（如成果详情链接、合作对接通</w:t>
      </w:r>
      <w:r>
        <w:t>道）等关键信息。</w:t>
      </w:r>
    </w:p>
    <w:p w14:paraId="1DD035EB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四、</w:t>
      </w:r>
      <w:r>
        <w:t>格式与技术标准</w:t>
      </w:r>
    </w:p>
    <w:p w14:paraId="0DF24AB8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格式要求：统一输出为.mp4格式，视频大小建议不超过500MB，便于传输与播放；</w:t>
      </w:r>
    </w:p>
    <w:p w14:paraId="7D673716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音画</w:t>
      </w:r>
      <w:r>
        <w:rPr>
          <w:rFonts w:hint="eastAsia" w:ascii="仿宋_GB2312" w:hAnsi="仿宋_GB2312" w:eastAsia="仿宋_GB2312" w:cs="仿宋_GB2312"/>
        </w:rPr>
        <w:t>规范：采用16：9横屏比例录制，分辨率不低于1920×1080（1080P），画面色彩还原自然；旁白音量稳定，无杂音、无电流声，</w:t>
      </w:r>
      <w:r>
        <w:rPr>
          <w:rFonts w:hint="eastAsia" w:ascii="仿宋_GB2312" w:hAnsi="仿宋_GB2312" w:eastAsia="仿宋_GB2312" w:cs="仿宋_GB2312"/>
          <w:lang w:val="en-US" w:eastAsia="zh-CN"/>
        </w:rPr>
        <w:t>不配</w:t>
      </w:r>
      <w:r>
        <w:rPr>
          <w:rFonts w:hint="eastAsia" w:ascii="仿宋_GB2312" w:hAnsi="仿宋_GB2312" w:eastAsia="仿宋_GB2312" w:cs="仿宋_GB2312"/>
        </w:rPr>
        <w:t>背景音乐；</w:t>
      </w:r>
    </w:p>
    <w:p w14:paraId="001C231A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转场效果：采用</w:t>
      </w:r>
      <w:r>
        <w:rPr>
          <w:rFonts w:hint="eastAsia" w:ascii="仿宋_GB2312" w:hAnsi="仿宋_GB2312" w:eastAsia="仿宋_GB2312" w:cs="仿宋_GB2312"/>
          <w:lang w:val="en-US" w:eastAsia="zh-CN"/>
        </w:rPr>
        <w:t>无效果切换为宜</w:t>
      </w:r>
      <w:r>
        <w:rPr>
          <w:rFonts w:hint="eastAsia" w:ascii="仿宋_GB2312" w:hAnsi="仿宋_GB2312" w:eastAsia="仿宋_GB2312" w:cs="仿宋_GB2312"/>
        </w:rPr>
        <w:t>，避免复杂特效、动态水印或无关LOGO，确保内容传达不受干扰。</w:t>
      </w:r>
    </w:p>
    <w:p w14:paraId="4A35C6EF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五、</w:t>
      </w:r>
      <w:r>
        <w:t>录制场景与呈现要求</w:t>
      </w:r>
    </w:p>
    <w:p w14:paraId="468D3036">
      <w:pPr>
        <w:pStyle w:val="3"/>
      </w:pPr>
      <w:r>
        <w:t>环境要求：录制环境光线充足、无反光，背景整洁有序（建议为纯色墙面或简洁办公场景，避免杂乱元素入镜）；</w:t>
      </w:r>
    </w:p>
    <w:p w14:paraId="645DFA8E">
      <w:pPr>
        <w:pStyle w:val="3"/>
      </w:pPr>
      <w:r>
        <w:t>录制方式：推荐使用“腾讯会议＋高清摄像头”出镜录制，也可采用专业摄像机拍摄，确保画面清晰度与稳定性；</w:t>
      </w:r>
    </w:p>
    <w:p w14:paraId="76C6BE1F">
      <w:pPr>
        <w:pStyle w:val="3"/>
      </w:pPr>
      <w:r>
        <w:t>出镜规范：演讲人出镜时需穿着商务正装或职业装，精神风貌良好，语言表达自然流畅、自信得体，避免照本宣科。</w:t>
      </w:r>
    </w:p>
    <w:p w14:paraId="1F09289B">
      <w:pPr>
        <w:pStyle w:val="2"/>
        <w:numPr>
          <w:ilvl w:val="0"/>
          <w:numId w:val="0"/>
        </w:numPr>
        <w:topLinePunct w:val="0"/>
        <w:ind w:left="0" w:leftChars="0" w:firstLine="640" w:firstLineChars="0"/>
        <w:rPr>
          <w:b w:val="0"/>
        </w:rPr>
      </w:pPr>
      <w:r>
        <w:rPr>
          <w:rFonts w:hint="eastAsia" w:ascii="黑体" w:hAnsi="黑体" w:eastAsia="黑体" w:cs="黑体"/>
          <w:b w:val="0"/>
          <w:kern w:val="44"/>
          <w:sz w:val="32"/>
          <w:szCs w:val="32"/>
        </w:rPr>
        <w:t>六、</w:t>
      </w:r>
      <w:r>
        <w:t>提交要求</w:t>
      </w:r>
    </w:p>
    <w:p w14:paraId="26CA5217">
      <w:pPr>
        <w:pStyle w:val="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成品需经报送单位内部审核（含内容真实性、版权合规性）确认无误后，于2025年12月</w:t>
      </w:r>
      <w:r>
        <w:rPr>
          <w:rFonts w:hint="eastAsia" w:ascii="仿宋_GB2312" w:hAnsi="仿宋_GB2312" w:eastAsia="仿宋_GB2312" w:cs="仿宋_GB231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星期一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24:</w:t>
      </w:r>
      <w:r>
        <w:rPr>
          <w:rFonts w:hint="eastAsia" w:ascii="仿宋_GB2312" w:hAnsi="仿宋_GB2312" w:eastAsia="仿宋_GB2312" w:cs="仿宋_GB2312"/>
        </w:rPr>
        <w:t>00前提交至指定</w:t>
      </w:r>
      <w:r>
        <w:rPr>
          <w:rFonts w:hint="eastAsia" w:ascii="仿宋_GB2312" w:hAnsi="仿宋_GB2312" w:eastAsia="仿宋_GB2312" w:cs="仿宋_GB2312"/>
          <w:lang w:val="en-US" w:eastAsia="zh-CN"/>
        </w:rPr>
        <w:t>邮箱：kchn_admin@163.com</w:t>
      </w:r>
      <w:r>
        <w:rPr>
          <w:rFonts w:hint="eastAsia" w:ascii="仿宋_GB2312" w:hAnsi="仿宋_GB2312" w:eastAsia="仿宋_GB2312" w:cs="仿宋_GB2312"/>
        </w:rPr>
        <w:t>；</w:t>
      </w:r>
    </w:p>
    <w:p w14:paraId="6936B300">
      <w:pPr>
        <w:pStyle w:val="3"/>
        <w:ind w:firstLineChars="0"/>
        <w:jc w:val="both"/>
        <w:rPr>
          <w:rFonts w:hint="eastAsia" w:ascii="仿宋_GB2312" w:hAnsi="仿宋_GB2312" w:eastAsia="仿宋_GB2312" w:cs="仿宋_GB2312"/>
          <w:sz w:val="4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提交时需按“创新增效成果路演－项目名称－报送单位”格式备注文件名称，逾期未提交视为自动放弃参与资格。</w:t>
      </w:r>
    </w:p>
    <w:p w14:paraId="51FCBBCF">
      <w:pPr>
        <w:pStyle w:val="10"/>
        <w:jc w:val="left"/>
        <w:rPr>
          <w:rFonts w:hint="eastAsia" w:ascii="仿宋_GB2312" w:hAnsi="仿宋_GB2312" w:eastAsia="仿宋_GB2312" w:cs="仿宋_GB2312"/>
          <w:lang w:val="en-US" w:eastAsia="zh-CN"/>
        </w:rPr>
      </w:pPr>
    </w:p>
    <w:p w14:paraId="50E72B19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713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D65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5BD65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A6679"/>
    <w:rsid w:val="10E53A62"/>
    <w:rsid w:val="1BAA6679"/>
    <w:rsid w:val="1C322A02"/>
    <w:rsid w:val="20CC6F0F"/>
    <w:rsid w:val="2E580034"/>
    <w:rsid w:val="2FD1009E"/>
    <w:rsid w:val="36E865A3"/>
    <w:rsid w:val="42CB7E8C"/>
    <w:rsid w:val="5EBF6480"/>
    <w:rsid w:val="6551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styleId="2">
    <w:name w:val="heading 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2039</Words>
  <Characters>2161</Characters>
  <Lines>0</Lines>
  <Paragraphs>0</Paragraphs>
  <TotalTime>3</TotalTime>
  <ScaleCrop>false</ScaleCrop>
  <LinksUpToDate>false</LinksUpToDate>
  <CharactersWithSpaces>2184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2025-12-09T11:52:00Z</dcterms:created>
  <dc:creator>李钊</dc:creator>
  <cp:lastModifiedBy>崔文韬</cp:lastModifiedBy>
  <dcterms:modified xsi:type="dcterms:W3CDTF">2025-12-10T00:55:52Z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766937A248EB4940A998B1A63BC05F86_13</vt:lpwstr>
  </property>
  <property fmtid="{D5CDD505-2E9C-101B-9397-08002B2CF9AE}" pid="4" name="KSOTemplateDocerSaveRecord">
    <vt:lpwstr>eyJoZGlkIjoiMzEwNTM5NzYwMDRjMzkwZTVkZjY2ODkwMGIxNGU0OTUiLCJ1c2VySWQiOiIzMjMwMTc2OTEifQ==</vt:lpwstr>
  </property>
</Properties>
</file>